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A0A1" w14:textId="4711355A" w:rsidR="00EE7388" w:rsidRPr="00EE7388" w:rsidRDefault="00EE7388" w:rsidP="00EE7388">
      <w:pPr>
        <w:pStyle w:val="WCbody"/>
        <w:rPr>
          <w:color w:val="084975"/>
        </w:rPr>
      </w:pPr>
      <w:r w:rsidRPr="00EE7388">
        <w:rPr>
          <w:color w:val="084975"/>
        </w:rPr>
        <w:t xml:space="preserve">The most significant trade waste discharges from retail automotive businesses are those contaminated with fuel or oily hydrocarbons. Hydrocarbons cause toxic or flammable vapours in sewers, and oily residues foul water level sensors and pump switches, potentially resulting in overflows when pumps fail. Hydrocarbons can also interfere with biological treatment processes at wastewater treatment plants. </w:t>
      </w:r>
    </w:p>
    <w:p w14:paraId="35B12D6F" w14:textId="62DA795D" w:rsidR="00EE7388" w:rsidRDefault="00EE7388" w:rsidP="008F4A27">
      <w:pPr>
        <w:pStyle w:val="WCbody"/>
        <w:rPr>
          <w:color w:val="084975"/>
        </w:rPr>
      </w:pPr>
      <w:r w:rsidRPr="00EE7388">
        <w:rPr>
          <w:color w:val="084975"/>
        </w:rPr>
        <w:t>Suspended solids can accumulate in sewers and pump stations, contri</w:t>
      </w:r>
      <w:bookmarkStart w:id="1" w:name="_GoBack"/>
      <w:bookmarkEnd w:id="1"/>
      <w:r w:rsidRPr="00EE7388">
        <w:rPr>
          <w:color w:val="084975"/>
        </w:rPr>
        <w:t xml:space="preserve">buting to odours and blockages. </w:t>
      </w:r>
    </w:p>
    <w:p w14:paraId="022EDD8F" w14:textId="77777777" w:rsidR="00EE7388" w:rsidRPr="00EE7388" w:rsidRDefault="00EE7388" w:rsidP="00EE7388">
      <w:pPr>
        <w:pStyle w:val="Heading2"/>
      </w:pPr>
      <w:r w:rsidRPr="00EE7388">
        <w:t>Pretreatment</w:t>
      </w:r>
    </w:p>
    <w:p w14:paraId="5AF67450" w14:textId="77777777" w:rsidR="00EE7388" w:rsidRPr="00EE7388" w:rsidRDefault="00EE7388" w:rsidP="00EE7388">
      <w:pPr>
        <w:pStyle w:val="WCbullet1"/>
        <w:numPr>
          <w:ilvl w:val="0"/>
          <w:numId w:val="0"/>
        </w:numPr>
        <w:rPr>
          <w:color w:val="084975"/>
        </w:rPr>
      </w:pPr>
      <w:r w:rsidRPr="00EE7388">
        <w:rPr>
          <w:color w:val="084975"/>
        </w:rPr>
        <w:t>Pretreatment is required to reduce these contaminants to acceptable levels. Suitable pretreatment is a silt sump and an oily water separator such as a coalescing plate separator, vertical gravity separator or hydrocyclone. Oily water separators must be maintained in accordance with the manufacturer’s recommendations. Collected oil and sludge must be disposed of offsite.</w:t>
      </w:r>
    </w:p>
    <w:p w14:paraId="3BD91834" w14:textId="5A6582B8" w:rsidR="00EE7388" w:rsidRDefault="00EE7388" w:rsidP="00EE7388">
      <w:pPr>
        <w:pStyle w:val="WCbullet1"/>
        <w:numPr>
          <w:ilvl w:val="0"/>
          <w:numId w:val="0"/>
        </w:numPr>
        <w:rPr>
          <w:rStyle w:val="Hyperlink"/>
          <w:color w:val="084976"/>
          <w:shd w:val="clear" w:color="auto" w:fill="auto"/>
        </w:rPr>
      </w:pPr>
      <w:r w:rsidRPr="00EE7388">
        <w:rPr>
          <w:color w:val="084975"/>
        </w:rPr>
        <w:t xml:space="preserve">A list of approved pretreatment devices is available on the Water Corporation website at </w:t>
      </w:r>
      <w:hyperlink r:id="rId9" w:history="1">
        <w:r w:rsidR="008F4A27" w:rsidRPr="008F4A27">
          <w:rPr>
            <w:rStyle w:val="Hyperlink"/>
            <w:color w:val="084976"/>
            <w:shd w:val="clear" w:color="auto" w:fill="auto"/>
          </w:rPr>
          <w:t>https://www.watercorporation.com.au/home/business/trade-waste/pre-treatment-products</w:t>
        </w:r>
      </w:hyperlink>
    </w:p>
    <w:p w14:paraId="74F13D3A" w14:textId="77777777" w:rsidR="008F4A27" w:rsidRPr="00EE7388" w:rsidRDefault="008F4A27" w:rsidP="00EE7388">
      <w:pPr>
        <w:pStyle w:val="WCbullet1"/>
        <w:numPr>
          <w:ilvl w:val="0"/>
          <w:numId w:val="0"/>
        </w:numPr>
        <w:rPr>
          <w:color w:val="084975"/>
        </w:rPr>
      </w:pPr>
    </w:p>
    <w:p w14:paraId="5F21B6F2" w14:textId="3790A1CB" w:rsidR="00EE7388" w:rsidRDefault="00EE7388" w:rsidP="00EE7388">
      <w:pPr>
        <w:pStyle w:val="WCbullet1"/>
        <w:numPr>
          <w:ilvl w:val="0"/>
          <w:numId w:val="0"/>
        </w:numPr>
        <w:rPr>
          <w:color w:val="084975"/>
        </w:rPr>
      </w:pPr>
      <w:r w:rsidRPr="00EE7388">
        <w:rPr>
          <w:color w:val="084975"/>
        </w:rPr>
        <w:t>Single, double and triple interceptors are no longer acceptable as pretreatment devices.</w:t>
      </w:r>
    </w:p>
    <w:p w14:paraId="00E83399" w14:textId="77777777" w:rsidR="00EE7388" w:rsidRPr="008F4A27" w:rsidRDefault="00EE7388" w:rsidP="008F4A27">
      <w:pPr>
        <w:pStyle w:val="Heading2"/>
      </w:pPr>
      <w:r w:rsidRPr="008F4A27">
        <w:t>Coolant and radiator fluid</w:t>
      </w:r>
    </w:p>
    <w:p w14:paraId="67101E51" w14:textId="77777777" w:rsidR="00EE7388" w:rsidRPr="00EE7388" w:rsidRDefault="00EE7388" w:rsidP="00EE7388">
      <w:pPr>
        <w:pStyle w:val="WCbullet1"/>
        <w:numPr>
          <w:ilvl w:val="0"/>
          <w:numId w:val="0"/>
        </w:numPr>
        <w:rPr>
          <w:color w:val="084975"/>
        </w:rPr>
      </w:pPr>
      <w:r w:rsidRPr="00EE7388">
        <w:rPr>
          <w:color w:val="084975"/>
        </w:rPr>
        <w:t>The discharge of coolant and radiator fluid to sewer is not permitted. These fluids should be collected and disposed of by a licensed liquid waste contractor.</w:t>
      </w:r>
    </w:p>
    <w:p w14:paraId="7067E9EF" w14:textId="77777777" w:rsidR="00EE7388" w:rsidRPr="008F4A27" w:rsidRDefault="00EE7388" w:rsidP="008F4A27">
      <w:pPr>
        <w:pStyle w:val="Heading2"/>
      </w:pPr>
      <w:r w:rsidRPr="008F4A27">
        <w:t>Other prohibited discharges</w:t>
      </w:r>
    </w:p>
    <w:p w14:paraId="5D865954" w14:textId="77777777" w:rsidR="00EE7388" w:rsidRDefault="00EE7388" w:rsidP="00EE7388">
      <w:pPr>
        <w:pStyle w:val="WCbullet1"/>
        <w:numPr>
          <w:ilvl w:val="0"/>
          <w:numId w:val="0"/>
        </w:numPr>
        <w:rPr>
          <w:color w:val="084975"/>
        </w:rPr>
      </w:pPr>
      <w:r w:rsidRPr="00EE7388">
        <w:rPr>
          <w:color w:val="084975"/>
        </w:rPr>
        <w:t>Highly acidic or alkaline wastes, paints, sealants or other products must not be discharged to sewer.</w:t>
      </w:r>
    </w:p>
    <w:p w14:paraId="4B6ECE68" w14:textId="77777777" w:rsidR="008F4A27" w:rsidRPr="00EE7388" w:rsidRDefault="008F4A27" w:rsidP="00EE7388">
      <w:pPr>
        <w:pStyle w:val="WCbullet1"/>
        <w:numPr>
          <w:ilvl w:val="0"/>
          <w:numId w:val="0"/>
        </w:numPr>
        <w:rPr>
          <w:color w:val="084975"/>
        </w:rPr>
      </w:pPr>
    </w:p>
    <w:p w14:paraId="061DCDC0" w14:textId="77777777" w:rsidR="00EE7388" w:rsidRPr="00EE7388" w:rsidRDefault="00EE7388" w:rsidP="00EE7388">
      <w:pPr>
        <w:pStyle w:val="WCbullet1"/>
        <w:numPr>
          <w:ilvl w:val="0"/>
          <w:numId w:val="0"/>
        </w:numPr>
        <w:rPr>
          <w:color w:val="084975"/>
        </w:rPr>
      </w:pPr>
      <w:r w:rsidRPr="00EE7388">
        <w:rPr>
          <w:color w:val="084975"/>
        </w:rPr>
        <w:t xml:space="preserve">Detergents used in parts washers must be quick-break type. </w:t>
      </w:r>
    </w:p>
    <w:p w14:paraId="406AF73F" w14:textId="77777777" w:rsidR="00EE7388" w:rsidRPr="008F4A27" w:rsidRDefault="00EE7388" w:rsidP="008F4A27">
      <w:pPr>
        <w:pStyle w:val="Heading2"/>
      </w:pPr>
      <w:r w:rsidRPr="008F4A27">
        <w:t>Car washes</w:t>
      </w:r>
    </w:p>
    <w:p w14:paraId="629C0413" w14:textId="56A04463" w:rsidR="00EE7388" w:rsidRDefault="00EE7388" w:rsidP="00EE7388">
      <w:pPr>
        <w:pStyle w:val="WCbullet1"/>
        <w:numPr>
          <w:ilvl w:val="0"/>
          <w:numId w:val="0"/>
        </w:numPr>
        <w:rPr>
          <w:rStyle w:val="Hyperlink"/>
          <w:color w:val="084976"/>
          <w:shd w:val="clear" w:color="auto" w:fill="auto"/>
        </w:rPr>
      </w:pPr>
      <w:r w:rsidRPr="00EE7388">
        <w:rPr>
          <w:color w:val="084975"/>
        </w:rPr>
        <w:t xml:space="preserve">The requirements for trade waste discharges from car washes are specified in the following link:  </w:t>
      </w:r>
      <w:hyperlink r:id="rId10" w:history="1">
        <w:r w:rsidR="008F4A27" w:rsidRPr="008F4A27">
          <w:rPr>
            <w:rStyle w:val="Hyperlink"/>
            <w:color w:val="084976"/>
            <w:shd w:val="clear" w:color="auto" w:fill="auto"/>
          </w:rPr>
          <w:t>https://www.watercorporation.com.au/home/business/trade-waste/trade-waste-in-your-business/car-washes</w:t>
        </w:r>
      </w:hyperlink>
    </w:p>
    <w:p w14:paraId="04409853" w14:textId="77777777" w:rsidR="008F4A27" w:rsidRDefault="008F4A27" w:rsidP="00EE7388">
      <w:pPr>
        <w:pStyle w:val="WCbullet1"/>
        <w:numPr>
          <w:ilvl w:val="0"/>
          <w:numId w:val="0"/>
        </w:numPr>
        <w:rPr>
          <w:color w:val="084975"/>
        </w:rPr>
      </w:pPr>
    </w:p>
    <w:p w14:paraId="6AD368F7" w14:textId="77777777" w:rsidR="008F4A27" w:rsidRPr="00EE7388" w:rsidRDefault="008F4A27" w:rsidP="00EE7388">
      <w:pPr>
        <w:pStyle w:val="WCbullet1"/>
        <w:numPr>
          <w:ilvl w:val="0"/>
          <w:numId w:val="0"/>
        </w:numPr>
        <w:rPr>
          <w:color w:val="084975"/>
        </w:rPr>
      </w:pPr>
    </w:p>
    <w:p w14:paraId="16554517" w14:textId="20B384C8" w:rsidR="00EE7388" w:rsidRPr="00EE7388" w:rsidRDefault="00EE7388" w:rsidP="00EE7388">
      <w:pPr>
        <w:pStyle w:val="WCbullet1"/>
        <w:numPr>
          <w:ilvl w:val="0"/>
          <w:numId w:val="0"/>
        </w:numPr>
        <w:rPr>
          <w:color w:val="084975"/>
        </w:rPr>
      </w:pPr>
      <w:r w:rsidRPr="00EE7388">
        <w:rPr>
          <w:color w:val="084975"/>
        </w:rPr>
        <w:t>For further information email tradewaste@</w:t>
      </w:r>
      <w:r w:rsidR="00D217FE">
        <w:rPr>
          <w:color w:val="084975"/>
        </w:rPr>
        <w:t>watercorporation.com.au or call</w:t>
      </w:r>
      <w:r w:rsidRPr="00EE7388">
        <w:rPr>
          <w:color w:val="084975"/>
        </w:rPr>
        <w:t xml:space="preserve"> 13 13 95.</w:t>
      </w:r>
    </w:p>
    <w:p w14:paraId="03773BD5" w14:textId="77777777" w:rsidR="00EE7388" w:rsidRDefault="00EE7388" w:rsidP="00EE7388">
      <w:pPr>
        <w:pStyle w:val="WCbullet1"/>
        <w:numPr>
          <w:ilvl w:val="0"/>
          <w:numId w:val="0"/>
        </w:numPr>
        <w:rPr>
          <w:color w:val="084975"/>
        </w:rPr>
      </w:pPr>
    </w:p>
    <w:p w14:paraId="103F192C" w14:textId="77777777" w:rsidR="00EE7388" w:rsidRDefault="00EE7388" w:rsidP="00EE7388">
      <w:pPr>
        <w:pStyle w:val="WCbullet1"/>
        <w:numPr>
          <w:ilvl w:val="0"/>
          <w:numId w:val="0"/>
        </w:numPr>
        <w:rPr>
          <w:color w:val="084975"/>
        </w:rPr>
      </w:pPr>
    </w:p>
    <w:p w14:paraId="5FB568B3" w14:textId="77777777" w:rsidR="00EE7388" w:rsidRDefault="00EE7388" w:rsidP="00EE7388">
      <w:pPr>
        <w:pStyle w:val="WCbullet1"/>
        <w:numPr>
          <w:ilvl w:val="0"/>
          <w:numId w:val="0"/>
        </w:numPr>
        <w:rPr>
          <w:color w:val="084975"/>
        </w:rPr>
      </w:pPr>
    </w:p>
    <w:p w14:paraId="4D7E9250" w14:textId="77777777" w:rsidR="00EE7388" w:rsidRDefault="00EE7388" w:rsidP="00EE7388">
      <w:pPr>
        <w:pStyle w:val="WCbullet1"/>
        <w:numPr>
          <w:ilvl w:val="0"/>
          <w:numId w:val="0"/>
        </w:numPr>
        <w:rPr>
          <w:color w:val="084975"/>
        </w:rPr>
      </w:pPr>
    </w:p>
    <w:p w14:paraId="0BBFE780" w14:textId="77777777" w:rsidR="00EE7388" w:rsidRDefault="00EE7388" w:rsidP="00EE7388">
      <w:pPr>
        <w:pStyle w:val="WCbullet1"/>
        <w:numPr>
          <w:ilvl w:val="0"/>
          <w:numId w:val="0"/>
        </w:numPr>
        <w:rPr>
          <w:color w:val="084975"/>
        </w:rPr>
      </w:pPr>
    </w:p>
    <w:p w14:paraId="5C20C435" w14:textId="77777777" w:rsidR="00EE7388" w:rsidRDefault="00EE7388" w:rsidP="00EE7388">
      <w:pPr>
        <w:pStyle w:val="WCbullet1"/>
        <w:numPr>
          <w:ilvl w:val="0"/>
          <w:numId w:val="0"/>
        </w:numPr>
        <w:rPr>
          <w:color w:val="084975"/>
        </w:rPr>
      </w:pPr>
    </w:p>
    <w:p w14:paraId="71361194" w14:textId="636668E8" w:rsidR="00C81891" w:rsidRPr="00EE3103" w:rsidRDefault="00C81891" w:rsidP="00C4457A">
      <w:pPr>
        <w:pStyle w:val="WCbody"/>
        <w:rPr>
          <w:color w:val="084975"/>
        </w:rPr>
      </w:pPr>
    </w:p>
    <w:sectPr w:rsidR="00C81891" w:rsidRPr="00EE3103" w:rsidSect="00671C51">
      <w:headerReference w:type="default" r:id="rId11"/>
      <w:footerReference w:type="default" r:id="rId12"/>
      <w:headerReference w:type="first" r:id="rId13"/>
      <w:footerReference w:type="first" r:id="rId14"/>
      <w:pgSz w:w="11906" w:h="16838" w:code="9"/>
      <w:pgMar w:top="2835"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D0D5" w14:textId="77777777" w:rsidR="00EE7388" w:rsidRDefault="00EE7388" w:rsidP="006E29F2">
      <w:pPr>
        <w:spacing w:after="0" w:line="240" w:lineRule="auto"/>
      </w:pPr>
      <w:r>
        <w:separator/>
      </w:r>
    </w:p>
  </w:endnote>
  <w:endnote w:type="continuationSeparator" w:id="0">
    <w:p w14:paraId="0139946F" w14:textId="77777777" w:rsidR="00EE7388" w:rsidRDefault="00EE7388"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7DB3" w14:textId="77777777" w:rsidR="00EE7388" w:rsidRDefault="00EE7388">
    <w:pPr>
      <w:pStyle w:val="Footer"/>
    </w:pPr>
    <w:r>
      <w:rPr>
        <w:noProof/>
        <w:lang w:eastAsia="en-AU"/>
      </w:rPr>
      <w:drawing>
        <wp:anchor distT="0" distB="0" distL="114300" distR="114300" simplePos="0" relativeHeight="251692032" behindDoc="1" locked="0" layoutInCell="1" allowOverlap="1" wp14:anchorId="7FCF7764" wp14:editId="55243A14">
          <wp:simplePos x="0" y="0"/>
          <wp:positionH relativeFrom="column">
            <wp:posOffset>31750</wp:posOffset>
          </wp:positionH>
          <wp:positionV relativeFrom="paragraph">
            <wp:posOffset>-215265</wp:posOffset>
          </wp:positionV>
          <wp:extent cx="5930265" cy="5289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it_Foot_Internal_Logos-01.jpg"/>
                  <pic:cNvPicPr/>
                </pic:nvPicPr>
                <pic:blipFill>
                  <a:blip r:embed="rId1">
                    <a:extLst>
                      <a:ext uri="{28A0092B-C50C-407E-A947-70E740481C1C}">
                        <a14:useLocalDpi xmlns:a14="http://schemas.microsoft.com/office/drawing/2010/main" val="0"/>
                      </a:ext>
                    </a:extLst>
                  </a:blip>
                  <a:stretch>
                    <a:fillRect/>
                  </a:stretch>
                </pic:blipFill>
                <pic:spPr>
                  <a:xfrm>
                    <a:off x="0" y="0"/>
                    <a:ext cx="5930265" cy="5289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5AD59" w14:textId="77777777" w:rsidR="00EE7388" w:rsidRDefault="00EE7388">
    <w:pPr>
      <w:pStyle w:val="Footer"/>
    </w:pPr>
    <w:r w:rsidRPr="004C3693">
      <w:rPr>
        <w:noProof/>
        <w:lang w:eastAsia="en-AU"/>
      </w:rPr>
      <w:drawing>
        <wp:anchor distT="0" distB="0" distL="114300" distR="114300" simplePos="0" relativeHeight="251689984" behindDoc="1" locked="0" layoutInCell="1" allowOverlap="1" wp14:anchorId="4EC5A20A" wp14:editId="0EE6477B">
          <wp:simplePos x="0" y="0"/>
          <wp:positionH relativeFrom="column">
            <wp:posOffset>50165</wp:posOffset>
          </wp:positionH>
          <wp:positionV relativeFrom="paragraph">
            <wp:posOffset>-311150</wp:posOffset>
          </wp:positionV>
          <wp:extent cx="5918412" cy="52842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it_Foot_Internal_Logos-01.jpg"/>
                  <pic:cNvPicPr/>
                </pic:nvPicPr>
                <pic:blipFill>
                  <a:blip r:embed="rId1">
                    <a:extLst>
                      <a:ext uri="{28A0092B-C50C-407E-A947-70E740481C1C}">
                        <a14:useLocalDpi xmlns:a14="http://schemas.microsoft.com/office/drawing/2010/main" val="0"/>
                      </a:ext>
                    </a:extLst>
                  </a:blip>
                  <a:stretch>
                    <a:fillRect/>
                  </a:stretch>
                </pic:blipFill>
                <pic:spPr>
                  <a:xfrm>
                    <a:off x="0" y="0"/>
                    <a:ext cx="5918412" cy="5284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44011" w14:textId="77777777" w:rsidR="00EE7388" w:rsidRDefault="00EE7388" w:rsidP="006E29F2">
      <w:pPr>
        <w:spacing w:after="0" w:line="240" w:lineRule="auto"/>
      </w:pPr>
      <w:bookmarkStart w:id="0" w:name="_Hlk482783124"/>
      <w:bookmarkEnd w:id="0"/>
      <w:r>
        <w:separator/>
      </w:r>
    </w:p>
  </w:footnote>
  <w:footnote w:type="continuationSeparator" w:id="0">
    <w:p w14:paraId="002D95F4" w14:textId="77777777" w:rsidR="00EE7388" w:rsidRDefault="00EE7388" w:rsidP="006E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A4E7" w14:textId="77777777" w:rsidR="00EE7388" w:rsidRPr="00227DFA" w:rsidRDefault="00EE7388" w:rsidP="00227DFA">
    <w:pPr>
      <w:pStyle w:val="Continued"/>
    </w:pPr>
    <w:r>
      <w:drawing>
        <wp:anchor distT="0" distB="0" distL="114300" distR="114300" simplePos="0" relativeHeight="251694080" behindDoc="1" locked="0" layoutInCell="1" allowOverlap="1" wp14:anchorId="5DCCE527" wp14:editId="187FF465">
          <wp:simplePos x="0" y="0"/>
          <wp:positionH relativeFrom="column">
            <wp:posOffset>3114040</wp:posOffset>
          </wp:positionH>
          <wp:positionV relativeFrom="paragraph">
            <wp:posOffset>15240</wp:posOffset>
          </wp:positionV>
          <wp:extent cx="3408421" cy="6938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_V1-01-01.jpg"/>
                  <pic:cNvPicPr/>
                </pic:nvPicPr>
                <pic:blipFill>
                  <a:blip r:embed="rId1">
                    <a:extLst>
                      <a:ext uri="{28A0092B-C50C-407E-A947-70E740481C1C}">
                        <a14:useLocalDpi xmlns:a14="http://schemas.microsoft.com/office/drawing/2010/main" val="0"/>
                      </a:ext>
                    </a:extLst>
                  </a:blip>
                  <a:stretch>
                    <a:fillRect/>
                  </a:stretch>
                </pic:blipFill>
                <pic:spPr>
                  <a:xfrm>
                    <a:off x="0" y="0"/>
                    <a:ext cx="3408421" cy="693843"/>
                  </a:xfrm>
                  <a:prstGeom prst="rect">
                    <a:avLst/>
                  </a:prstGeom>
                </pic:spPr>
              </pic:pic>
            </a:graphicData>
          </a:graphic>
          <wp14:sizeRelH relativeFrom="page">
            <wp14:pctWidth>0</wp14:pctWidth>
          </wp14:sizeRelH>
          <wp14:sizeRelV relativeFrom="page">
            <wp14:pctHeight>0</wp14:pctHeight>
          </wp14:sizeRelV>
        </wp:anchor>
      </w:drawing>
    </w:r>
    <w:r w:rsidRPr="00227DFA">
      <w:t>Heading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4346" w14:textId="23AC2429" w:rsidR="00EE7388" w:rsidRPr="00227DFA" w:rsidRDefault="00EE7388" w:rsidP="00227DFA">
    <w:pPr>
      <w:pStyle w:val="Title"/>
    </w:pPr>
    <w:r>
      <w:drawing>
        <wp:anchor distT="0" distB="0" distL="114300" distR="114300" simplePos="0" relativeHeight="251687936" behindDoc="1" locked="0" layoutInCell="1" allowOverlap="1" wp14:anchorId="69D4E9C1" wp14:editId="28187ECF">
          <wp:simplePos x="0" y="0"/>
          <wp:positionH relativeFrom="column">
            <wp:posOffset>-389255</wp:posOffset>
          </wp:positionH>
          <wp:positionV relativeFrom="paragraph">
            <wp:posOffset>-77470</wp:posOffset>
          </wp:positionV>
          <wp:extent cx="6916632" cy="12494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01-01.jpg"/>
                  <pic:cNvPicPr/>
                </pic:nvPicPr>
                <pic:blipFill>
                  <a:blip r:embed="rId1">
                    <a:extLst>
                      <a:ext uri="{28A0092B-C50C-407E-A947-70E740481C1C}">
                        <a14:useLocalDpi xmlns:a14="http://schemas.microsoft.com/office/drawing/2010/main" val="0"/>
                      </a:ext>
                    </a:extLst>
                  </a:blip>
                  <a:stretch>
                    <a:fillRect/>
                  </a:stretch>
                </pic:blipFill>
                <pic:spPr>
                  <a:xfrm>
                    <a:off x="0" y="0"/>
                    <a:ext cx="6916632" cy="1249414"/>
                  </a:xfrm>
                  <a:prstGeom prst="rect">
                    <a:avLst/>
                  </a:prstGeom>
                </pic:spPr>
              </pic:pic>
            </a:graphicData>
          </a:graphic>
          <wp14:sizeRelH relativeFrom="page">
            <wp14:pctWidth>0</wp14:pctWidth>
          </wp14:sizeRelH>
          <wp14:sizeRelV relativeFrom="page">
            <wp14:pctHeight>0</wp14:pctHeight>
          </wp14:sizeRelV>
        </wp:anchor>
      </w:drawing>
    </w:r>
    <w:r>
      <w:t>Trade Waste</w:t>
    </w:r>
  </w:p>
  <w:p w14:paraId="541FBB3B" w14:textId="1112B675" w:rsidR="00EE7388" w:rsidRPr="00EE3103" w:rsidRDefault="00EE7388" w:rsidP="00227DFA">
    <w:pPr>
      <w:pStyle w:val="Subtitle"/>
      <w:rPr>
        <w:color w:val="FFFFFF" w:themeColor="background1"/>
      </w:rPr>
    </w:pPr>
    <w:r>
      <w:rPr>
        <w:color w:val="FFFFFF" w:themeColor="background1"/>
      </w:rPr>
      <w:t>Retail Automotive Businesses Pub 6C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904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1576A6"/>
    <w:multiLevelType w:val="multilevel"/>
    <w:tmpl w:val="A214762C"/>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AC"/>
    <w:rsid w:val="00003BA7"/>
    <w:rsid w:val="00027B4D"/>
    <w:rsid w:val="000328DE"/>
    <w:rsid w:val="00042517"/>
    <w:rsid w:val="000930D7"/>
    <w:rsid w:val="00093B9C"/>
    <w:rsid w:val="000E1F78"/>
    <w:rsid w:val="00176996"/>
    <w:rsid w:val="001C291D"/>
    <w:rsid w:val="001E1105"/>
    <w:rsid w:val="00227DFA"/>
    <w:rsid w:val="002321B5"/>
    <w:rsid w:val="002632AC"/>
    <w:rsid w:val="002742A8"/>
    <w:rsid w:val="00327EBF"/>
    <w:rsid w:val="003871D6"/>
    <w:rsid w:val="0040197F"/>
    <w:rsid w:val="004A7295"/>
    <w:rsid w:val="004C3693"/>
    <w:rsid w:val="00671C51"/>
    <w:rsid w:val="006811C5"/>
    <w:rsid w:val="006E09A0"/>
    <w:rsid w:val="006E29C0"/>
    <w:rsid w:val="006E29F2"/>
    <w:rsid w:val="00767C9A"/>
    <w:rsid w:val="007918B3"/>
    <w:rsid w:val="008212B5"/>
    <w:rsid w:val="00826589"/>
    <w:rsid w:val="00834329"/>
    <w:rsid w:val="008A61F4"/>
    <w:rsid w:val="008D45CD"/>
    <w:rsid w:val="008F4A27"/>
    <w:rsid w:val="009304DD"/>
    <w:rsid w:val="00972700"/>
    <w:rsid w:val="00A21169"/>
    <w:rsid w:val="00A25707"/>
    <w:rsid w:val="00A40C0E"/>
    <w:rsid w:val="00A51E73"/>
    <w:rsid w:val="00A52E6D"/>
    <w:rsid w:val="00A877C6"/>
    <w:rsid w:val="00AB0B7D"/>
    <w:rsid w:val="00B328A8"/>
    <w:rsid w:val="00B46436"/>
    <w:rsid w:val="00B51790"/>
    <w:rsid w:val="00BB5897"/>
    <w:rsid w:val="00BC716B"/>
    <w:rsid w:val="00BD4C5D"/>
    <w:rsid w:val="00C0110B"/>
    <w:rsid w:val="00C15124"/>
    <w:rsid w:val="00C4457A"/>
    <w:rsid w:val="00C77BA0"/>
    <w:rsid w:val="00C81891"/>
    <w:rsid w:val="00CD184A"/>
    <w:rsid w:val="00D20F8E"/>
    <w:rsid w:val="00D217FE"/>
    <w:rsid w:val="00D46B29"/>
    <w:rsid w:val="00D51C20"/>
    <w:rsid w:val="00D80A22"/>
    <w:rsid w:val="00DA7849"/>
    <w:rsid w:val="00DE39EE"/>
    <w:rsid w:val="00E26AFB"/>
    <w:rsid w:val="00E47370"/>
    <w:rsid w:val="00E602F8"/>
    <w:rsid w:val="00E67476"/>
    <w:rsid w:val="00E7383F"/>
    <w:rsid w:val="00E860B3"/>
    <w:rsid w:val="00EC3D0C"/>
    <w:rsid w:val="00EE3103"/>
    <w:rsid w:val="00EE3D35"/>
    <w:rsid w:val="00EE7388"/>
    <w:rsid w:val="00F11A3C"/>
    <w:rsid w:val="00F12C38"/>
    <w:rsid w:val="00F205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4A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DA7849"/>
  </w:style>
  <w:style w:type="paragraph" w:styleId="Heading1">
    <w:name w:val="heading 1"/>
    <w:basedOn w:val="Normal"/>
    <w:next w:val="Normal"/>
    <w:link w:val="Heading1Char"/>
    <w:uiPriority w:val="1"/>
    <w:qFormat/>
    <w:rsid w:val="00A40C0E"/>
    <w:pPr>
      <w:keepNext/>
      <w:keepLines/>
      <w:spacing w:before="240" w:after="0" w:line="240" w:lineRule="auto"/>
      <w:outlineLvl w:val="0"/>
    </w:pPr>
    <w:rPr>
      <w:rFonts w:eastAsiaTheme="majorEastAsia"/>
      <w:b/>
      <w:color w:val="0095A9"/>
      <w:sz w:val="28"/>
      <w:szCs w:val="28"/>
    </w:rPr>
  </w:style>
  <w:style w:type="paragraph" w:styleId="Heading2">
    <w:name w:val="heading 2"/>
    <w:basedOn w:val="Normal"/>
    <w:next w:val="Normal"/>
    <w:link w:val="Heading2Char"/>
    <w:uiPriority w:val="1"/>
    <w:qFormat/>
    <w:rsid w:val="002632AC"/>
    <w:pPr>
      <w:keepNext/>
      <w:keepLines/>
      <w:spacing w:before="240" w:after="0" w:line="240" w:lineRule="auto"/>
      <w:outlineLvl w:val="1"/>
    </w:pPr>
    <w:rPr>
      <w:rFonts w:eastAsiaTheme="majorEastAsia"/>
      <w:b/>
      <w:color w:val="084975"/>
      <w:sz w:val="24"/>
      <w:szCs w:val="24"/>
    </w:rPr>
  </w:style>
  <w:style w:type="paragraph" w:styleId="Heading3">
    <w:name w:val="heading 3"/>
    <w:basedOn w:val="Normal"/>
    <w:next w:val="Normal"/>
    <w:link w:val="Heading3Char"/>
    <w:uiPriority w:val="1"/>
    <w:rsid w:val="009304DD"/>
    <w:pPr>
      <w:keepNext/>
      <w:keepLines/>
      <w:spacing w:before="200" w:after="0" w:line="264" w:lineRule="auto"/>
      <w:outlineLvl w:val="2"/>
    </w:pPr>
    <w:rPr>
      <w:rFonts w:eastAsiaTheme="majorEastAsia"/>
      <w:color w:val="0AC0D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227DFA"/>
    <w:pPr>
      <w:spacing w:before="240" w:after="240" w:line="240" w:lineRule="auto"/>
    </w:pPr>
    <w:rPr>
      <w:rFonts w:eastAsiaTheme="majorEastAsia"/>
      <w:b/>
      <w:noProof/>
      <w:color w:val="FFFFFF" w:themeColor="background1"/>
      <w:spacing w:val="-10"/>
      <w:kern w:val="28"/>
      <w:sz w:val="60"/>
      <w:szCs w:val="60"/>
      <w:lang w:eastAsia="en-AU"/>
    </w:rPr>
  </w:style>
  <w:style w:type="character" w:customStyle="1" w:styleId="TitleChar">
    <w:name w:val="Title Char"/>
    <w:basedOn w:val="DefaultParagraphFont"/>
    <w:link w:val="Title"/>
    <w:uiPriority w:val="4"/>
    <w:rsid w:val="00227DFA"/>
    <w:rPr>
      <w:rFonts w:ascii="Arial" w:eastAsiaTheme="majorEastAsia" w:hAnsi="Arial" w:cs="Arial"/>
      <w:b/>
      <w:noProof/>
      <w:color w:val="FFFFFF" w:themeColor="background1"/>
      <w:spacing w:val="-10"/>
      <w:kern w:val="28"/>
      <w:sz w:val="60"/>
      <w:szCs w:val="60"/>
      <w:lang w:eastAsia="en-AU"/>
    </w:rPr>
  </w:style>
  <w:style w:type="paragraph" w:styleId="Subtitle">
    <w:name w:val="Subtitle"/>
    <w:basedOn w:val="Normal"/>
    <w:next w:val="Normal"/>
    <w:link w:val="SubtitleChar"/>
    <w:uiPriority w:val="4"/>
    <w:qFormat/>
    <w:rsid w:val="00227DFA"/>
    <w:pPr>
      <w:spacing w:after="0" w:line="240" w:lineRule="auto"/>
    </w:pPr>
    <w:rPr>
      <w:color w:val="0AC0DD"/>
      <w:sz w:val="28"/>
      <w:szCs w:val="28"/>
    </w:rPr>
  </w:style>
  <w:style w:type="character" w:customStyle="1" w:styleId="SubtitleChar">
    <w:name w:val="Subtitle Char"/>
    <w:basedOn w:val="DefaultParagraphFont"/>
    <w:link w:val="Subtitle"/>
    <w:uiPriority w:val="4"/>
    <w:rsid w:val="00227DFA"/>
    <w:rPr>
      <w:rFonts w:ascii="Arial" w:hAnsi="Arial" w:cs="Arial"/>
      <w:color w:val="0AC0DD"/>
      <w:sz w:val="28"/>
      <w:szCs w:val="28"/>
    </w:rPr>
  </w:style>
  <w:style w:type="character" w:customStyle="1" w:styleId="Heading1Char">
    <w:name w:val="Heading 1 Char"/>
    <w:basedOn w:val="DefaultParagraphFont"/>
    <w:link w:val="Heading1"/>
    <w:uiPriority w:val="1"/>
    <w:rsid w:val="00A40C0E"/>
    <w:rPr>
      <w:rFonts w:eastAsiaTheme="majorEastAsia"/>
      <w:b/>
      <w:color w:val="0095A9"/>
      <w:sz w:val="28"/>
      <w:szCs w:val="28"/>
    </w:rPr>
  </w:style>
  <w:style w:type="character" w:customStyle="1" w:styleId="Heading2Char">
    <w:name w:val="Heading 2 Char"/>
    <w:basedOn w:val="DefaultParagraphFont"/>
    <w:link w:val="Heading2"/>
    <w:uiPriority w:val="1"/>
    <w:rsid w:val="002632AC"/>
    <w:rPr>
      <w:rFonts w:eastAsiaTheme="majorEastAsia"/>
      <w:b/>
      <w:color w:val="084975"/>
      <w:sz w:val="24"/>
      <w:szCs w:val="24"/>
    </w:rPr>
  </w:style>
  <w:style w:type="character" w:customStyle="1" w:styleId="Heading3Char">
    <w:name w:val="Heading 3 Char"/>
    <w:basedOn w:val="DefaultParagraphFont"/>
    <w:link w:val="Heading3"/>
    <w:uiPriority w:val="1"/>
    <w:rsid w:val="00F20535"/>
    <w:rPr>
      <w:rFonts w:ascii="Arial" w:eastAsiaTheme="majorEastAsia" w:hAnsi="Arial" w:cs="Arial"/>
      <w:color w:val="0AC0DD"/>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C3D0C"/>
    <w:rPr>
      <w:color w:val="0AC0DD" w:themeColor="hyperlink"/>
      <w:u w:val="single"/>
    </w:rPr>
  </w:style>
  <w:style w:type="paragraph" w:styleId="TOC1">
    <w:name w:val="toc 1"/>
    <w:basedOn w:val="NoSpacing"/>
    <w:autoRedefine/>
    <w:uiPriority w:val="39"/>
    <w:rsid w:val="008D45CD"/>
    <w:pPr>
      <w:tabs>
        <w:tab w:val="right" w:leader="dot" w:pos="9639"/>
      </w:tabs>
      <w:spacing w:before="240" w:after="120"/>
    </w:pPr>
    <w:rPr>
      <w:b/>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rsid w:val="008D45CD"/>
    <w:pPr>
      <w:tabs>
        <w:tab w:val="right" w:pos="9639"/>
      </w:tabs>
      <w:spacing w:after="40" w:line="240" w:lineRule="auto"/>
    </w:pPr>
  </w:style>
  <w:style w:type="paragraph" w:customStyle="1" w:styleId="WCbody">
    <w:name w:val="WC body"/>
    <w:qFormat/>
    <w:rsid w:val="00DA7849"/>
    <w:pPr>
      <w:spacing w:before="120" w:after="0" w:line="264" w:lineRule="auto"/>
    </w:p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DA7849"/>
    <w:pPr>
      <w:numPr>
        <w:numId w:val="1"/>
      </w:numPr>
      <w:spacing w:before="80" w:after="0"/>
    </w:pPr>
    <w:rPr>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inued">
    <w:name w:val="Continued"/>
    <w:uiPriority w:val="5"/>
    <w:qFormat/>
    <w:rsid w:val="00227DFA"/>
    <w:pPr>
      <w:spacing w:before="360" w:after="0" w:line="240" w:lineRule="auto"/>
    </w:pPr>
    <w:rPr>
      <w:b/>
      <w:noProof/>
      <w:sz w:val="28"/>
      <w:szCs w:val="32"/>
      <w:lang w:eastAsia="en-AU"/>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E29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9C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84976"/>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DA7849"/>
  </w:style>
  <w:style w:type="paragraph" w:styleId="Heading1">
    <w:name w:val="heading 1"/>
    <w:basedOn w:val="Normal"/>
    <w:next w:val="Normal"/>
    <w:link w:val="Heading1Char"/>
    <w:uiPriority w:val="1"/>
    <w:qFormat/>
    <w:rsid w:val="00A40C0E"/>
    <w:pPr>
      <w:keepNext/>
      <w:keepLines/>
      <w:spacing w:before="240" w:after="0" w:line="240" w:lineRule="auto"/>
      <w:outlineLvl w:val="0"/>
    </w:pPr>
    <w:rPr>
      <w:rFonts w:eastAsiaTheme="majorEastAsia"/>
      <w:b/>
      <w:color w:val="0095A9"/>
      <w:sz w:val="28"/>
      <w:szCs w:val="28"/>
    </w:rPr>
  </w:style>
  <w:style w:type="paragraph" w:styleId="Heading2">
    <w:name w:val="heading 2"/>
    <w:basedOn w:val="Normal"/>
    <w:next w:val="Normal"/>
    <w:link w:val="Heading2Char"/>
    <w:uiPriority w:val="1"/>
    <w:qFormat/>
    <w:rsid w:val="002632AC"/>
    <w:pPr>
      <w:keepNext/>
      <w:keepLines/>
      <w:spacing w:before="240" w:after="0" w:line="240" w:lineRule="auto"/>
      <w:outlineLvl w:val="1"/>
    </w:pPr>
    <w:rPr>
      <w:rFonts w:eastAsiaTheme="majorEastAsia"/>
      <w:b/>
      <w:color w:val="084975"/>
      <w:sz w:val="24"/>
      <w:szCs w:val="24"/>
    </w:rPr>
  </w:style>
  <w:style w:type="paragraph" w:styleId="Heading3">
    <w:name w:val="heading 3"/>
    <w:basedOn w:val="Normal"/>
    <w:next w:val="Normal"/>
    <w:link w:val="Heading3Char"/>
    <w:uiPriority w:val="1"/>
    <w:rsid w:val="009304DD"/>
    <w:pPr>
      <w:keepNext/>
      <w:keepLines/>
      <w:spacing w:before="200" w:after="0" w:line="264" w:lineRule="auto"/>
      <w:outlineLvl w:val="2"/>
    </w:pPr>
    <w:rPr>
      <w:rFonts w:eastAsiaTheme="majorEastAsia"/>
      <w:color w:val="0AC0D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227DFA"/>
    <w:pPr>
      <w:spacing w:before="240" w:after="240" w:line="240" w:lineRule="auto"/>
    </w:pPr>
    <w:rPr>
      <w:rFonts w:eastAsiaTheme="majorEastAsia"/>
      <w:b/>
      <w:noProof/>
      <w:color w:val="FFFFFF" w:themeColor="background1"/>
      <w:spacing w:val="-10"/>
      <w:kern w:val="28"/>
      <w:sz w:val="60"/>
      <w:szCs w:val="60"/>
      <w:lang w:eastAsia="en-AU"/>
    </w:rPr>
  </w:style>
  <w:style w:type="character" w:customStyle="1" w:styleId="TitleChar">
    <w:name w:val="Title Char"/>
    <w:basedOn w:val="DefaultParagraphFont"/>
    <w:link w:val="Title"/>
    <w:uiPriority w:val="4"/>
    <w:rsid w:val="00227DFA"/>
    <w:rPr>
      <w:rFonts w:ascii="Arial" w:eastAsiaTheme="majorEastAsia" w:hAnsi="Arial" w:cs="Arial"/>
      <w:b/>
      <w:noProof/>
      <w:color w:val="FFFFFF" w:themeColor="background1"/>
      <w:spacing w:val="-10"/>
      <w:kern w:val="28"/>
      <w:sz w:val="60"/>
      <w:szCs w:val="60"/>
      <w:lang w:eastAsia="en-AU"/>
    </w:rPr>
  </w:style>
  <w:style w:type="paragraph" w:styleId="Subtitle">
    <w:name w:val="Subtitle"/>
    <w:basedOn w:val="Normal"/>
    <w:next w:val="Normal"/>
    <w:link w:val="SubtitleChar"/>
    <w:uiPriority w:val="4"/>
    <w:qFormat/>
    <w:rsid w:val="00227DFA"/>
    <w:pPr>
      <w:spacing w:after="0" w:line="240" w:lineRule="auto"/>
    </w:pPr>
    <w:rPr>
      <w:color w:val="0AC0DD"/>
      <w:sz w:val="28"/>
      <w:szCs w:val="28"/>
    </w:rPr>
  </w:style>
  <w:style w:type="character" w:customStyle="1" w:styleId="SubtitleChar">
    <w:name w:val="Subtitle Char"/>
    <w:basedOn w:val="DefaultParagraphFont"/>
    <w:link w:val="Subtitle"/>
    <w:uiPriority w:val="4"/>
    <w:rsid w:val="00227DFA"/>
    <w:rPr>
      <w:rFonts w:ascii="Arial" w:hAnsi="Arial" w:cs="Arial"/>
      <w:color w:val="0AC0DD"/>
      <w:sz w:val="28"/>
      <w:szCs w:val="28"/>
    </w:rPr>
  </w:style>
  <w:style w:type="character" w:customStyle="1" w:styleId="Heading1Char">
    <w:name w:val="Heading 1 Char"/>
    <w:basedOn w:val="DefaultParagraphFont"/>
    <w:link w:val="Heading1"/>
    <w:uiPriority w:val="1"/>
    <w:rsid w:val="00A40C0E"/>
    <w:rPr>
      <w:rFonts w:eastAsiaTheme="majorEastAsia"/>
      <w:b/>
      <w:color w:val="0095A9"/>
      <w:sz w:val="28"/>
      <w:szCs w:val="28"/>
    </w:rPr>
  </w:style>
  <w:style w:type="character" w:customStyle="1" w:styleId="Heading2Char">
    <w:name w:val="Heading 2 Char"/>
    <w:basedOn w:val="DefaultParagraphFont"/>
    <w:link w:val="Heading2"/>
    <w:uiPriority w:val="1"/>
    <w:rsid w:val="002632AC"/>
    <w:rPr>
      <w:rFonts w:eastAsiaTheme="majorEastAsia"/>
      <w:b/>
      <w:color w:val="084975"/>
      <w:sz w:val="24"/>
      <w:szCs w:val="24"/>
    </w:rPr>
  </w:style>
  <w:style w:type="character" w:customStyle="1" w:styleId="Heading3Char">
    <w:name w:val="Heading 3 Char"/>
    <w:basedOn w:val="DefaultParagraphFont"/>
    <w:link w:val="Heading3"/>
    <w:uiPriority w:val="1"/>
    <w:rsid w:val="00F20535"/>
    <w:rPr>
      <w:rFonts w:ascii="Arial" w:eastAsiaTheme="majorEastAsia" w:hAnsi="Arial" w:cs="Arial"/>
      <w:color w:val="0AC0DD"/>
      <w:szCs w:val="26"/>
    </w:rPr>
  </w:style>
  <w:style w:type="table" w:customStyle="1" w:styleId="WaterCorp">
    <w:name w:val="WaterCorp"/>
    <w:basedOn w:val="TableNormal"/>
    <w:uiPriority w:val="99"/>
    <w:rsid w:val="00D46B29"/>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20" w:afterAutospacing="0" w:line="240" w:lineRule="auto"/>
        <w:contextualSpacing w:val="0"/>
      </w:pPr>
      <w:rPr>
        <w:rFonts w:ascii="Arial" w:hAnsi="Arial"/>
        <w:b/>
        <w:color w:val="FFFFFF" w:themeColor="background1"/>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4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C3D0C"/>
    <w:rPr>
      <w:color w:val="0AC0DD" w:themeColor="hyperlink"/>
      <w:u w:val="single"/>
    </w:rPr>
  </w:style>
  <w:style w:type="paragraph" w:styleId="TOC1">
    <w:name w:val="toc 1"/>
    <w:basedOn w:val="NoSpacing"/>
    <w:autoRedefine/>
    <w:uiPriority w:val="39"/>
    <w:rsid w:val="008D45CD"/>
    <w:pPr>
      <w:tabs>
        <w:tab w:val="right" w:leader="dot" w:pos="9639"/>
      </w:tabs>
      <w:spacing w:before="240" w:after="120"/>
    </w:pPr>
    <w:rPr>
      <w:b/>
    </w:rPr>
  </w:style>
  <w:style w:type="paragraph" w:styleId="NoSpacing">
    <w:name w:val="No Spacing"/>
    <w:uiPriority w:val="9"/>
    <w:semiHidden/>
    <w:rsid w:val="00EC3D0C"/>
    <w:pPr>
      <w:spacing w:after="0" w:line="240" w:lineRule="auto"/>
    </w:pPr>
  </w:style>
  <w:style w:type="paragraph" w:styleId="TOC2">
    <w:name w:val="toc 2"/>
    <w:basedOn w:val="Normal"/>
    <w:autoRedefine/>
    <w:uiPriority w:val="39"/>
    <w:rsid w:val="008D45CD"/>
    <w:pPr>
      <w:tabs>
        <w:tab w:val="right" w:pos="9639"/>
      </w:tabs>
      <w:spacing w:after="40" w:line="240" w:lineRule="auto"/>
    </w:pPr>
  </w:style>
  <w:style w:type="paragraph" w:customStyle="1" w:styleId="WCbody">
    <w:name w:val="WC body"/>
    <w:qFormat/>
    <w:rsid w:val="00DA7849"/>
    <w:pPr>
      <w:spacing w:before="120" w:after="0" w:line="264" w:lineRule="auto"/>
    </w:p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DA7849"/>
    <w:pPr>
      <w:numPr>
        <w:numId w:val="1"/>
      </w:numPr>
      <w:spacing w:before="80" w:after="0"/>
    </w:pPr>
    <w:rPr>
      <w:shd w:val="clear" w:color="auto" w:fill="FFFFFF"/>
    </w:rPr>
  </w:style>
  <w:style w:type="paragraph" w:customStyle="1" w:styleId="WCbullet2">
    <w:name w:val="WC bullet2"/>
    <w:rsid w:val="008D45CD"/>
    <w:pPr>
      <w:numPr>
        <w:ilvl w:val="1"/>
        <w:numId w:val="1"/>
      </w:numPr>
      <w:spacing w:before="80" w:after="0" w:line="264" w:lineRule="auto"/>
    </w:pPr>
    <w:rPr>
      <w:shd w:val="clear" w:color="auto" w:fill="FFFFFF"/>
    </w:rPr>
  </w:style>
  <w:style w:type="paragraph" w:customStyle="1" w:styleId="Continued">
    <w:name w:val="Continued"/>
    <w:uiPriority w:val="5"/>
    <w:qFormat/>
    <w:rsid w:val="00227DFA"/>
    <w:pPr>
      <w:spacing w:before="360" w:after="0" w:line="240" w:lineRule="auto"/>
    </w:pPr>
    <w:rPr>
      <w:b/>
      <w:noProof/>
      <w:sz w:val="28"/>
      <w:szCs w:val="32"/>
      <w:lang w:eastAsia="en-AU"/>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line="240" w:lineRule="auto"/>
    </w:pPr>
    <w:rPr>
      <w:b/>
      <w:color w:val="FFFFFF" w:themeColor="background1"/>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E29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9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atercorporation.com.au/home/business/trade-waste/trade-waste-in-your-business/car-washes" TargetMode="External"/><Relationship Id="rId4" Type="http://schemas.microsoft.com/office/2007/relationships/stylesWithEffects" Target="stylesWithEffects.xml"/><Relationship Id="rId9" Type="http://schemas.openxmlformats.org/officeDocument/2006/relationships/hyperlink" Target="https://www.watercorporation.com.au/home/business/trade-waste/pre-treatment-produc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AC0DD"/>
      </a:hlink>
      <a:folHlink>
        <a:srgbClr val="0AC0D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D77B-3A02-4252-9B9E-89E4512E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Quarrie</cp:lastModifiedBy>
  <cp:revision>2</cp:revision>
  <dcterms:created xsi:type="dcterms:W3CDTF">2017-12-14T06:25:00Z</dcterms:created>
  <dcterms:modified xsi:type="dcterms:W3CDTF">2017-12-14T06:25:00Z</dcterms:modified>
</cp:coreProperties>
</file>